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C3" w:rsidRDefault="007404C3" w:rsidP="001D38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Педагогический совет от 30.03.2022г.</w:t>
      </w:r>
    </w:p>
    <w:p w:rsidR="00926EF9" w:rsidRDefault="001D38FC" w:rsidP="001D38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РЕАЛИЗАЦИЯ ПРОГРАММЫ «РУХАНИ ЖАҢҒЫРУ» ЧЕРЕЗ  УРОЧНУЮ ДЕЯТЕЛЬНОСТЬ</w:t>
      </w:r>
    </w:p>
    <w:p w:rsidR="00642E77" w:rsidRPr="007404C3" w:rsidRDefault="00642E77" w:rsidP="00642E77">
      <w:pPr>
        <w:jc w:val="both"/>
        <w:rPr>
          <w:rFonts w:ascii="Times New Roman" w:hAnsi="Times New Roman" w:cs="Times New Roman"/>
          <w:sz w:val="32"/>
          <w:szCs w:val="32"/>
        </w:rPr>
      </w:pPr>
      <w:r w:rsidRPr="007404C3">
        <w:rPr>
          <w:rFonts w:ascii="Times New Roman" w:hAnsi="Times New Roman" w:cs="Times New Roman"/>
          <w:sz w:val="32"/>
          <w:szCs w:val="32"/>
        </w:rPr>
        <w:t xml:space="preserve">            В современных условиях количество изменений в жизни, происходящих за небольшой отрезок времени, настоятельно требуют от человека качеств, позволяющих творчески и продуктивно подходить к любым нововведениям. Для того, чтобы выжить в ситуации постоянных перемен, чтобы адекватно на них реагировать, человек должен активизировать свой творческий потенциал. На протяжении длительного времени обучение в школе ориентировалось на формирование, прежде всего, знаний, умений и навыков, носило репродуктивный, информационный характер. В настоящее время происходит переориентация на развитие универсальных учебных действий и творческих качеств личности. Для того, чтобы повысить уровень развития  и творческий потенциал учащихся, эффективным методом является интеграция урочной и внеурочной деятельности. Интеграция способствует установлению смысловых межпредметных связей и формированию представления о школьной программе как системе взаимосвязанных предметов, одновременно помогая классифицировать спонтанно полученную информацию по различным областям знаний. </w:t>
      </w:r>
    </w:p>
    <w:p w:rsidR="00642E77" w:rsidRPr="007404C3" w:rsidRDefault="00642E77" w:rsidP="00642E77">
      <w:pPr>
        <w:jc w:val="both"/>
        <w:rPr>
          <w:rFonts w:ascii="Times New Roman" w:hAnsi="Times New Roman" w:cs="Times New Roman"/>
          <w:sz w:val="32"/>
          <w:szCs w:val="32"/>
        </w:rPr>
      </w:pPr>
      <w:r w:rsidRPr="007404C3">
        <w:rPr>
          <w:rFonts w:ascii="Times New Roman" w:hAnsi="Times New Roman" w:cs="Times New Roman"/>
          <w:sz w:val="32"/>
          <w:szCs w:val="32"/>
        </w:rPr>
        <w:t xml:space="preserve">               Основными задачами организации  урочной деятельности является: - улучшение условий для развития обучающегося; - содействие развитию индивидуальности обучающегося; - нравственного, эмоционального, волевого компонентов мировоззрения; познавательного интереса; - потребности к самообразованию и творчеству; целеустремленности, аккуратности; - формирование у обучающихся потребности в продуктивной, социальноодобряемой деятельности; - развитие личности обучающихся.</w:t>
      </w:r>
    </w:p>
    <w:p w:rsidR="00D006D5" w:rsidRPr="007404C3" w:rsidRDefault="00D006D5" w:rsidP="00642E77">
      <w:pPr>
        <w:jc w:val="both"/>
        <w:rPr>
          <w:rFonts w:ascii="Times New Roman" w:hAnsi="Times New Roman" w:cs="Times New Roman"/>
          <w:sz w:val="32"/>
          <w:szCs w:val="32"/>
        </w:rPr>
      </w:pPr>
      <w:r w:rsidRPr="007404C3">
        <w:rPr>
          <w:rFonts w:ascii="Times New Roman" w:hAnsi="Times New Roman" w:cs="Times New Roman"/>
          <w:sz w:val="32"/>
          <w:szCs w:val="32"/>
        </w:rPr>
        <w:t xml:space="preserve">                 Урочными занятиями считаются занятия, осуществляемые педагогами и учащимися в рамках отведённого </w:t>
      </w:r>
      <w:r w:rsidRPr="007404C3">
        <w:rPr>
          <w:rFonts w:ascii="Times New Roman" w:hAnsi="Times New Roman" w:cs="Times New Roman"/>
          <w:sz w:val="32"/>
          <w:szCs w:val="32"/>
        </w:rPr>
        <w:lastRenderedPageBreak/>
        <w:t xml:space="preserve">времени и определённого контингента школьников. Эти занятия включены в школьное расписание.                    </w:t>
      </w:r>
    </w:p>
    <w:p w:rsidR="001D38FC" w:rsidRDefault="00D006D5" w:rsidP="00642E77">
      <w:pPr>
        <w:jc w:val="both"/>
        <w:rPr>
          <w:rFonts w:ascii="Times New Roman" w:hAnsi="Times New Roman" w:cs="Times New Roman"/>
          <w:sz w:val="32"/>
          <w:szCs w:val="32"/>
        </w:rPr>
      </w:pPr>
      <w:r w:rsidRPr="007404C3">
        <w:rPr>
          <w:rFonts w:ascii="Times New Roman" w:hAnsi="Times New Roman" w:cs="Times New Roman"/>
          <w:sz w:val="32"/>
          <w:szCs w:val="32"/>
        </w:rPr>
        <w:t xml:space="preserve">             Структурная единица этих занятий – урок; по-прежнему считается основной формой учебновоспитательной работы в современной школе. Урочные занятия обеспечивают четкое планирование и организацию учебно-воспитательной работы, а также систематический контроль процесса и результатов учебно-познавательной деятельности учащихся. Вместе с тем, данные занятия имеют ограниченные возможности для вариативной творческой организации обучения, воспитания и развития личности школьника, создания оптимальных условий для самостоятельной деятельности учителей и обучающихся, для учёта личностных особенностей педагогов и школьников, для реальной индивидуализации и дифференциации обучения и воспитания детей, для их эффективной социальной адаптации, для развития дружеских партнёрских взаимоотношений взрослых и детей в совместной деятельности. Успешная реализация вышеперечисленных позиций возможна во внеурочной деятельности. Она ориентирует педагогов и школьников на систематический интенсивный творческий поиск форм и способов совместной жизнедеятельности, продуктивное сотрудничество, взаимодоверие и взаимоуважение. Следовательно, урочная и внеурочная деятельность обучающихся должны быть неразрывно связаны для большей продуктивности обучения.</w:t>
      </w:r>
    </w:p>
    <w:p w:rsidR="00907DE9" w:rsidRDefault="00907DE9" w:rsidP="00907DE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PISA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Одним из отраслей интеграции инновационных программ можно отнести и исследования  PISA /</w:t>
      </w:r>
      <w:r w:rsidRPr="00907D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исследования изучается уровень грамотности учащихся организаций общего среднего образования и способность учащихся применять на практике полученные в процессе образования знания и навыки. Ключевой вопрос исследования: «Обладают ли учащиеся 15–16–летнего возраста, получившие обязательное общее образование, знаниями и умениями, необходимыми им для полноценного функционирования в современном обществе, то есть для решения широкого диапазона задач в различных сферах человеческой деятельности, общения и социальных отношений?». Выбор учащихся такого возраста объясняется </w:t>
      </w:r>
      <w:r w:rsidRPr="00907D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тем, что во многих странах к этому возрасту завершается обязательное обучение в школе, и программы обучения в разных странах имеют много общего. Именно на данном этапе образования важно определить состояние тех знаний и навыков, которые могут быть полезны учащимся в будущем, а также оценить способности учащихся самостоятельно приобретать знания, необходимые для успешной адаптации в современном мире. </w:t>
      </w:r>
    </w:p>
    <w:p w:rsidR="00907DE9" w:rsidRDefault="00907DE9" w:rsidP="00907DE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октября текущего года 90 учащихся были зарегестрированы на платформе Билимцентр</w:t>
      </w:r>
      <w:r w:rsidR="00795F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прошли курсы по обучению по предметам: читательская грамотность, математическая грамотность и ЕМН, общий показатель обучен</w:t>
      </w:r>
      <w:r w:rsidR="004F41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по школе составляет 100</w:t>
      </w:r>
      <w:r w:rsidR="00795F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%. В период  с 24 по 26 ноября 2021 года 60 обучающихся нашей школы прошли тестирование на данной платформе. Также в течении 3 четверти начиная с февраля месяца, бучающиеся нашей школы 15-16 лет, с 8-х,9-х,10 –го классов прошли три тестирования по Билим  центру.</w:t>
      </w:r>
      <w:r w:rsidR="00603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Приведу пример и результаты за 10 марта 2022 года, в этот день все городские школы сдавали тестирование .</w:t>
      </w:r>
    </w:p>
    <w:p w:rsidR="00603BC0" w:rsidRDefault="00603BC0" w:rsidP="00907DE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12512" w:type="dxa"/>
        <w:tblInd w:w="-743" w:type="dxa"/>
        <w:tblLayout w:type="fixed"/>
        <w:tblLook w:val="04A0"/>
      </w:tblPr>
      <w:tblGrid>
        <w:gridCol w:w="993"/>
        <w:gridCol w:w="1418"/>
        <w:gridCol w:w="780"/>
        <w:gridCol w:w="338"/>
        <w:gridCol w:w="200"/>
        <w:gridCol w:w="508"/>
        <w:gridCol w:w="207"/>
        <w:gridCol w:w="943"/>
        <w:gridCol w:w="200"/>
        <w:gridCol w:w="627"/>
        <w:gridCol w:w="1008"/>
        <w:gridCol w:w="960"/>
        <w:gridCol w:w="1450"/>
        <w:gridCol w:w="960"/>
        <w:gridCol w:w="960"/>
        <w:gridCol w:w="960"/>
      </w:tblGrid>
      <w:tr w:rsidR="00603BC0" w:rsidRPr="00603BC0" w:rsidTr="00603BC0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3BC0" w:rsidRPr="00603BC0" w:rsidTr="00603BC0">
        <w:trPr>
          <w:gridAfter w:val="7"/>
          <w:wAfter w:w="6925" w:type="dxa"/>
          <w:trHeight w:val="37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03BC0" w:rsidRPr="00603BC0" w:rsidTr="00603BC0">
        <w:trPr>
          <w:gridAfter w:val="3"/>
          <w:wAfter w:w="2880" w:type="dxa"/>
          <w:trHeight w:val="2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 уч-ся 2006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приняло  участие кол-во  уч-ся </w:t>
            </w:r>
          </w:p>
        </w:tc>
        <w:tc>
          <w:tcPr>
            <w:tcW w:w="1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не приняли  участие ( указать причину)</w:t>
            </w:r>
          </w:p>
        </w:tc>
        <w:tc>
          <w:tcPr>
            <w:tcW w:w="6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процент  выполнения заданий </w:t>
            </w:r>
          </w:p>
        </w:tc>
      </w:tr>
      <w:tr w:rsidR="00603BC0" w:rsidRPr="00603BC0" w:rsidTr="00603BC0">
        <w:trPr>
          <w:gridAfter w:val="3"/>
          <w:wAfter w:w="2880" w:type="dxa"/>
          <w:trHeight w:val="25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естествознание</w:t>
            </w:r>
          </w:p>
        </w:tc>
      </w:tr>
      <w:tr w:rsidR="00603BC0" w:rsidRPr="00603BC0" w:rsidTr="00603BC0">
        <w:trPr>
          <w:gridAfter w:val="3"/>
          <w:wAfter w:w="2880" w:type="dxa"/>
          <w:trHeight w:val="4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ниже 50%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 50- 85%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свыше 85%</w:t>
            </w:r>
          </w:p>
        </w:tc>
      </w:tr>
      <w:tr w:rsidR="00603BC0" w:rsidRPr="00603BC0" w:rsidTr="00603BC0">
        <w:trPr>
          <w:gridAfter w:val="3"/>
          <w:wAfter w:w="2880" w:type="dxa"/>
          <w:trHeight w:val="51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</w:tr>
      <w:tr w:rsidR="00603BC0" w:rsidRPr="00603BC0" w:rsidTr="00603BC0">
        <w:trPr>
          <w:gridAfter w:val="3"/>
          <w:wAfter w:w="2880" w:type="dxa"/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3 (по болезни)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13,5%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65,4%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21,2%</w:t>
            </w:r>
          </w:p>
        </w:tc>
      </w:tr>
      <w:tr w:rsidR="00603BC0" w:rsidRPr="00603BC0" w:rsidTr="00603BC0">
        <w:trPr>
          <w:gridAfter w:val="3"/>
          <w:wAfter w:w="2880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BC0" w:rsidRPr="00603BC0" w:rsidRDefault="00603BC0" w:rsidP="0060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95F83" w:rsidRPr="00907DE9" w:rsidRDefault="00795F83" w:rsidP="00907DE9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tbl>
      <w:tblPr>
        <w:tblW w:w="10711" w:type="dxa"/>
        <w:tblInd w:w="-1026" w:type="dxa"/>
        <w:tblLook w:val="04A0"/>
      </w:tblPr>
      <w:tblGrid>
        <w:gridCol w:w="61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633"/>
      </w:tblGrid>
      <w:tr w:rsidR="00603BC0" w:rsidRPr="00603BC0" w:rsidTr="00AA3ADC">
        <w:trPr>
          <w:trHeight w:val="255"/>
        </w:trPr>
        <w:tc>
          <w:tcPr>
            <w:tcW w:w="54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процент  выполнения заданий </w:t>
            </w:r>
          </w:p>
        </w:tc>
        <w:tc>
          <w:tcPr>
            <w:tcW w:w="5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процент  выполнения заданий </w:t>
            </w:r>
          </w:p>
        </w:tc>
      </w:tr>
      <w:tr w:rsidR="00603BC0" w:rsidRPr="00603BC0" w:rsidTr="00AA3ADC">
        <w:trPr>
          <w:trHeight w:val="255"/>
        </w:trPr>
        <w:tc>
          <w:tcPr>
            <w:tcW w:w="54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математика </w:t>
            </w:r>
          </w:p>
        </w:tc>
        <w:tc>
          <w:tcPr>
            <w:tcW w:w="5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читательская грамотность</w:t>
            </w:r>
          </w:p>
        </w:tc>
      </w:tr>
      <w:tr w:rsidR="00603BC0" w:rsidRPr="00603BC0" w:rsidTr="00AA3ADC">
        <w:trPr>
          <w:trHeight w:val="420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ниже 50%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 50- 85%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свыше 85%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ниже 50%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 50- 85%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свыше 85%</w:t>
            </w:r>
          </w:p>
        </w:tc>
      </w:tr>
      <w:tr w:rsidR="00603BC0" w:rsidRPr="00603BC0" w:rsidTr="00AA3ADC">
        <w:trPr>
          <w:trHeight w:val="5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уч-ся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уч-ся</w:t>
            </w:r>
          </w:p>
        </w:tc>
      </w:tr>
      <w:tr w:rsidR="00603BC0" w:rsidRPr="00603BC0" w:rsidTr="00AA3ADC">
        <w:trPr>
          <w:trHeight w:val="45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19,2%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69,2%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11,5%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28,8%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71,2%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BC0" w:rsidRPr="00603BC0" w:rsidRDefault="00603BC0" w:rsidP="0060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BC0">
              <w:rPr>
                <w:rFonts w:ascii="Times New Roman" w:eastAsia="Times New Roman" w:hAnsi="Times New Roman" w:cs="Times New Roman"/>
                <w:sz w:val="20"/>
                <w:szCs w:val="20"/>
              </w:rPr>
              <w:t>0,0%</w:t>
            </w:r>
          </w:p>
        </w:tc>
      </w:tr>
    </w:tbl>
    <w:p w:rsidR="00907DE9" w:rsidRPr="007404C3" w:rsidRDefault="00907DE9" w:rsidP="00642E77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06D5" w:rsidRDefault="00D006D5" w:rsidP="00642E77">
      <w:pPr>
        <w:jc w:val="both"/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  <w:r w:rsidRPr="007404C3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 xml:space="preserve">Формирование предметных знании и универсальных учебных действий за счет введения интегрированных курсов, обеспечивающих целостное восприятие мира, деятельностного </w:t>
      </w:r>
      <w:r w:rsidRPr="007404C3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lastRenderedPageBreak/>
        <w:t>подхода и индивидуализации обучения по каждому предмету (Учебная деятельность) Осуществление учебной деятельности через разные формы урока, в основе которых лежит деятельностный подход  педагогов нашей школы.</w:t>
      </w:r>
    </w:p>
    <w:p w:rsidR="00D006D5" w:rsidRPr="007404C3" w:rsidRDefault="00D006D5" w:rsidP="00642E77">
      <w:pPr>
        <w:jc w:val="both"/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  <w:r w:rsidRPr="007404C3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 xml:space="preserve">Учителя которые сегодня вам представят своё ведение и работу с обучающимися  в рамках реализации программы «Рухани жаңғыру». </w:t>
      </w:r>
    </w:p>
    <w:p w:rsidR="00D006D5" w:rsidRPr="007404C3" w:rsidRDefault="00D006D5" w:rsidP="00642E77">
      <w:pPr>
        <w:jc w:val="both"/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  <w:r w:rsidRPr="007404C3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1.1.</w:t>
      </w:r>
      <w:r w:rsidR="007404C3" w:rsidRPr="007404C3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Интеграция обученияна уроках  русского языка и литературы через реализацию программы “ Рухани жаңғыру”- выступит Ванчугаева Т.Т.-учитель русского языка и литературы.</w:t>
      </w:r>
    </w:p>
    <w:p w:rsidR="007404C3" w:rsidRPr="007404C3" w:rsidRDefault="007404C3" w:rsidP="007404C3">
      <w:pPr>
        <w:jc w:val="both"/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  <w:r w:rsidRPr="007404C3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1.2. Интеграция обученияна уроках  английского языка  через реализацию программы “ Рухани жаңғыру”- выступит Шерер Н.С. -учитель английского языка..</w:t>
      </w:r>
    </w:p>
    <w:p w:rsidR="007404C3" w:rsidRPr="007404C3" w:rsidRDefault="007404C3" w:rsidP="007404C3">
      <w:pPr>
        <w:jc w:val="both"/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  <w:r w:rsidRPr="007404C3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1.3. Интеграция обученияна уроках  математики  через реализацию программы “ Рухани жаңғыру”- выступит Ержанова М.А. -учитель математики.</w:t>
      </w:r>
    </w:p>
    <w:p w:rsidR="007404C3" w:rsidRPr="007404C3" w:rsidRDefault="007404C3" w:rsidP="00642E77">
      <w:pPr>
        <w:jc w:val="both"/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D006D5" w:rsidRPr="00D006D5" w:rsidRDefault="00D006D5" w:rsidP="00642E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06D5" w:rsidRDefault="00D006D5" w:rsidP="00642E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06D5" w:rsidRPr="00D006D5" w:rsidRDefault="00740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Зам.по УВР:                               Исмагулова А.К.</w:t>
      </w:r>
    </w:p>
    <w:sectPr w:rsidR="00D006D5" w:rsidRPr="00D006D5" w:rsidSect="00926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D38FC"/>
    <w:rsid w:val="001D38FC"/>
    <w:rsid w:val="004F41AF"/>
    <w:rsid w:val="00603BC0"/>
    <w:rsid w:val="00642E77"/>
    <w:rsid w:val="007404C3"/>
    <w:rsid w:val="00795F83"/>
    <w:rsid w:val="00907DE9"/>
    <w:rsid w:val="00926EF9"/>
    <w:rsid w:val="00AA3ADC"/>
    <w:rsid w:val="00BE2E92"/>
    <w:rsid w:val="00D006D5"/>
    <w:rsid w:val="00E60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2022-03-25T06:31:00Z</dcterms:created>
  <dcterms:modified xsi:type="dcterms:W3CDTF">2022-03-28T05:06:00Z</dcterms:modified>
</cp:coreProperties>
</file>